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413958" w14:textId="77777777" w:rsidR="00613AF6" w:rsidRPr="00613AF6" w:rsidRDefault="00613AF6" w:rsidP="00613AF6">
      <w:pPr>
        <w:rPr>
          <w:highlight w:val="yellow"/>
        </w:rPr>
      </w:pPr>
      <w:r w:rsidRPr="00613AF6">
        <w:rPr>
          <w:highlight w:val="yellow"/>
        </w:rPr>
        <w:t>Please see attached discussion questions.</w:t>
      </w:r>
    </w:p>
    <w:p w14:paraId="6741C5A0" w14:textId="77777777" w:rsidR="00613AF6" w:rsidRPr="00613AF6" w:rsidRDefault="00613AF6" w:rsidP="00613AF6">
      <w:pPr>
        <w:rPr>
          <w:highlight w:val="yellow"/>
        </w:rPr>
      </w:pPr>
      <w:r w:rsidRPr="00613AF6">
        <w:rPr>
          <w:highlight w:val="yellow"/>
        </w:rPr>
        <w:t>400 words each</w:t>
      </w:r>
    </w:p>
    <w:p w14:paraId="6147711A" w14:textId="77777777" w:rsidR="00613AF6" w:rsidRPr="00613AF6" w:rsidRDefault="00613AF6" w:rsidP="00613AF6">
      <w:pPr>
        <w:rPr>
          <w:highlight w:val="yellow"/>
        </w:rPr>
      </w:pPr>
      <w:r w:rsidRPr="00613AF6">
        <w:rPr>
          <w:highlight w:val="yellow"/>
        </w:rPr>
        <w:t xml:space="preserve">APA format </w:t>
      </w:r>
    </w:p>
    <w:p w14:paraId="0CCAD474" w14:textId="77777777" w:rsidR="00613AF6" w:rsidRPr="00613AF6" w:rsidRDefault="00613AF6" w:rsidP="00613AF6">
      <w:pPr>
        <w:rPr>
          <w:highlight w:val="yellow"/>
        </w:rPr>
      </w:pPr>
      <w:r w:rsidRPr="00613AF6">
        <w:rPr>
          <w:highlight w:val="yellow"/>
        </w:rPr>
        <w:t>1 scholarly citation each</w:t>
      </w:r>
    </w:p>
    <w:p w14:paraId="7DDA5583" w14:textId="5C453018" w:rsidR="00613AF6" w:rsidRDefault="00613AF6" w:rsidP="00613AF6">
      <w:r w:rsidRPr="00613AF6">
        <w:rPr>
          <w:highlight w:val="yellow"/>
        </w:rPr>
        <w:t>1 biblical reference each</w:t>
      </w:r>
    </w:p>
    <w:p w14:paraId="388CC957" w14:textId="77777777" w:rsidR="00613AF6" w:rsidRDefault="00613AF6"/>
    <w:p w14:paraId="191D8F7A" w14:textId="77777777" w:rsidR="00613AF6" w:rsidRDefault="00613AF6"/>
    <w:p w14:paraId="4C3FE538" w14:textId="77777777" w:rsidR="00613AF6" w:rsidRDefault="00613AF6"/>
    <w:p w14:paraId="2DA4A18A" w14:textId="1E15FAB6" w:rsidR="00C34E78" w:rsidRPr="00D43F86" w:rsidRDefault="00D43F86">
      <w:r w:rsidRPr="00D43F86">
        <w:t>Question 1 :</w:t>
      </w:r>
    </w:p>
    <w:p w14:paraId="4EB0BAE7" w14:textId="6CFF16F1" w:rsidR="00D43F86" w:rsidRPr="00D43F86" w:rsidRDefault="00D43F86"/>
    <w:p w14:paraId="43251429" w14:textId="008335ED" w:rsidR="00D43F86" w:rsidRPr="00D43F86" w:rsidRDefault="00D43F86" w:rsidP="00D43F86">
      <w:pPr>
        <w:rPr>
          <w:rFonts w:eastAsia="Times New Roman"/>
        </w:rPr>
      </w:pPr>
      <w:r w:rsidRPr="00D43F86">
        <w:rPr>
          <w:rFonts w:eastAsia="Times New Roman"/>
        </w:rPr>
        <w:t>EdTech jobs are in demand. In this growing profession, the needs, duties, and qualifications are always changing. Even job titles are changing and you will see everything from Technology Specialist to Educational Technology Leader and Developer. For this discussion, you will do a skills audit on an EdTech specialist job. Using popular job sites such as Indeed, LinkedIn, and Career Builder, do a job search for different EdTech positions and compile a list of the qualifications that are common across the different industries. What skills do you think are going to be the most important for a position in your field? Describe what you’ve found and the hard and soft skills you feel are essential to the position and why. Finally, review your peer’s posts. What did your peers find that you didn’t include and why do you think it is important?</w:t>
      </w:r>
    </w:p>
    <w:p w14:paraId="44B86E15" w14:textId="7264032E" w:rsidR="00D43F86" w:rsidRPr="00D43F86" w:rsidRDefault="00D43F86" w:rsidP="00D43F86">
      <w:pPr>
        <w:rPr>
          <w:rFonts w:eastAsia="Times New Roman"/>
        </w:rPr>
      </w:pPr>
    </w:p>
    <w:p w14:paraId="01DAE211" w14:textId="451F5E72" w:rsidR="00D43F86" w:rsidRPr="00D43F86" w:rsidRDefault="00D43F86" w:rsidP="00D43F86">
      <w:pPr>
        <w:rPr>
          <w:rFonts w:eastAsia="Times New Roman"/>
        </w:rPr>
      </w:pPr>
    </w:p>
    <w:p w14:paraId="5F772510" w14:textId="78D5CBFF" w:rsidR="00D43F86" w:rsidRPr="00D43F86" w:rsidRDefault="00D43F86" w:rsidP="00D43F86">
      <w:pPr>
        <w:rPr>
          <w:rFonts w:eastAsia="Times New Roman"/>
        </w:rPr>
      </w:pPr>
    </w:p>
    <w:p w14:paraId="5E86D8AA" w14:textId="7632C84C" w:rsidR="00D43F86" w:rsidRPr="00D43F86" w:rsidRDefault="00D43F86" w:rsidP="00D43F86">
      <w:pPr>
        <w:rPr>
          <w:rFonts w:eastAsia="Times New Roman"/>
        </w:rPr>
      </w:pPr>
    </w:p>
    <w:p w14:paraId="153B03F2" w14:textId="141329F7" w:rsidR="00D43F86" w:rsidRPr="00D43F86" w:rsidRDefault="00D43F86" w:rsidP="00D43F86">
      <w:pPr>
        <w:rPr>
          <w:rFonts w:eastAsia="Times New Roman"/>
        </w:rPr>
      </w:pPr>
    </w:p>
    <w:p w14:paraId="3E3DB469" w14:textId="0CBFF1F2" w:rsidR="00D43F86" w:rsidRPr="00D43F86" w:rsidRDefault="00D43F86" w:rsidP="00D43F86">
      <w:pPr>
        <w:rPr>
          <w:rFonts w:eastAsia="Times New Roman"/>
        </w:rPr>
      </w:pPr>
      <w:r w:rsidRPr="00D43F86">
        <w:rPr>
          <w:rFonts w:eastAsia="Times New Roman"/>
        </w:rPr>
        <w:t>Question 2:</w:t>
      </w:r>
    </w:p>
    <w:p w14:paraId="3AB17FD2" w14:textId="468169E4" w:rsidR="00D43F86" w:rsidRPr="00D43F86" w:rsidRDefault="00D43F86" w:rsidP="00D43F86">
      <w:pPr>
        <w:rPr>
          <w:rFonts w:eastAsia="Times New Roman"/>
        </w:rPr>
      </w:pPr>
    </w:p>
    <w:p w14:paraId="7E17F54F" w14:textId="77777777" w:rsidR="00D43F86" w:rsidRPr="00D43F86" w:rsidRDefault="00D43F86" w:rsidP="00D43F86">
      <w:pPr>
        <w:rPr>
          <w:rFonts w:eastAsia="Times New Roman"/>
        </w:rPr>
      </w:pPr>
      <w:r w:rsidRPr="00D43F86">
        <w:rPr>
          <w:rFonts w:eastAsia="Times New Roman"/>
        </w:rPr>
        <w:t>Perceptions of behavioral appropriateness vary by culture. As a result, teachers are often required to accommodate students’ behavioral diversities in the classroom. List and discuss at least 3 research-based strategies teachers can utilize to effectively manage a culturally diverse classroom.</w:t>
      </w:r>
    </w:p>
    <w:p w14:paraId="6DC8180E" w14:textId="77777777" w:rsidR="00D43F86" w:rsidRPr="00D43F86" w:rsidRDefault="00D43F86" w:rsidP="00D43F86">
      <w:pPr>
        <w:rPr>
          <w:rFonts w:eastAsia="Times New Roman"/>
        </w:rPr>
      </w:pPr>
    </w:p>
    <w:p w14:paraId="11201264" w14:textId="77777777" w:rsidR="00D43F86" w:rsidRPr="00D43F86" w:rsidRDefault="00D43F86"/>
    <w:sectPr w:rsidR="00D43F86" w:rsidRPr="00D43F86" w:rsidSect="00FD06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F86"/>
    <w:rsid w:val="00613AF6"/>
    <w:rsid w:val="00C34E78"/>
    <w:rsid w:val="00D43F86"/>
    <w:rsid w:val="00FD0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729729"/>
  <w15:chartTrackingRefBased/>
  <w15:docId w15:val="{DB580B3D-62BF-8B45-8F3F-95740F67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298371">
      <w:bodyDiv w:val="1"/>
      <w:marLeft w:val="0"/>
      <w:marRight w:val="0"/>
      <w:marTop w:val="0"/>
      <w:marBottom w:val="0"/>
      <w:divBdr>
        <w:top w:val="none" w:sz="0" w:space="0" w:color="auto"/>
        <w:left w:val="none" w:sz="0" w:space="0" w:color="auto"/>
        <w:bottom w:val="none" w:sz="0" w:space="0" w:color="auto"/>
        <w:right w:val="none" w:sz="0" w:space="0" w:color="auto"/>
      </w:divBdr>
    </w:div>
    <w:div w:id="184288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2020-11-04T03:59:00Z</dcterms:created>
  <dcterms:modified xsi:type="dcterms:W3CDTF">2020-11-04T04:23:00Z</dcterms:modified>
</cp:coreProperties>
</file>